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3D84" w14:textId="13D232E0" w:rsidR="002A3E2E" w:rsidRPr="00212775" w:rsidRDefault="002A3E2E" w:rsidP="00212775">
      <w:pPr>
        <w:numPr>
          <w:ilvl w:val="0"/>
          <w:numId w:val="1"/>
        </w:numPr>
        <w:tabs>
          <w:tab w:val="clear" w:pos="720"/>
        </w:tabs>
        <w:spacing w:before="240"/>
        <w:ind w:left="397" w:hanging="397"/>
        <w:jc w:val="both"/>
        <w:rPr>
          <w:rFonts w:ascii="Arial" w:hAnsi="Arial" w:cs="Arial"/>
          <w:bCs/>
          <w:spacing w:val="-3"/>
        </w:rPr>
      </w:pPr>
      <w:r w:rsidRPr="00212775">
        <w:rPr>
          <w:rFonts w:ascii="Arial" w:hAnsi="Arial" w:cs="Arial"/>
          <w:bCs/>
          <w:spacing w:val="-3"/>
          <w:sz w:val="22"/>
          <w:szCs w:val="22"/>
        </w:rPr>
        <w:t xml:space="preserve">In June 2021, a discussion paper titled </w:t>
      </w:r>
      <w:r w:rsidRPr="00212775">
        <w:rPr>
          <w:rFonts w:ascii="Arial" w:hAnsi="Arial" w:cs="Arial"/>
          <w:bCs/>
          <w:i/>
          <w:iCs/>
          <w:spacing w:val="-3"/>
          <w:sz w:val="22"/>
          <w:szCs w:val="22"/>
        </w:rPr>
        <w:t>Shielding confidential sources: balancing the public’s right to know and the court’s need to know</w:t>
      </w:r>
      <w:r w:rsidRPr="00212775">
        <w:rPr>
          <w:rFonts w:ascii="Arial" w:hAnsi="Arial" w:cs="Arial"/>
          <w:bCs/>
          <w:spacing w:val="-3"/>
          <w:sz w:val="22"/>
          <w:szCs w:val="22"/>
        </w:rPr>
        <w:t xml:space="preserve"> was released seeking feedback on the development of shield laws to better protect journalists’ confidential sources. </w:t>
      </w:r>
    </w:p>
    <w:p w14:paraId="1F808A75" w14:textId="41558B33" w:rsidR="00EF69E8" w:rsidRDefault="00B51A17" w:rsidP="00C903FE">
      <w:pPr>
        <w:numPr>
          <w:ilvl w:val="0"/>
          <w:numId w:val="1"/>
        </w:numPr>
        <w:tabs>
          <w:tab w:val="clear" w:pos="720"/>
        </w:tabs>
        <w:spacing w:before="240"/>
        <w:ind w:left="397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Evidence and Other Legislation Amendment Bill 2021</w:t>
      </w:r>
      <w:r w:rsidR="00D7266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67398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="00D72663" w:rsidRPr="00D72663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="00D72663" w:rsidRPr="00D72663">
        <w:rPr>
          <w:rFonts w:ascii="Arial" w:hAnsi="Arial" w:cs="Arial"/>
          <w:bCs/>
          <w:i/>
          <w:iCs/>
          <w:spacing w:val="-3"/>
          <w:sz w:val="22"/>
          <w:szCs w:val="22"/>
        </w:rPr>
        <w:t>Evidence Act 1977</w:t>
      </w:r>
      <w:r w:rsidR="00D72663" w:rsidRPr="00D72663">
        <w:rPr>
          <w:rFonts w:ascii="Arial" w:hAnsi="Arial" w:cs="Arial"/>
          <w:bCs/>
          <w:spacing w:val="-3"/>
          <w:sz w:val="22"/>
          <w:szCs w:val="22"/>
        </w:rPr>
        <w:t xml:space="preserve"> (Evidence Act)</w:t>
      </w:r>
      <w:r w:rsidR="00D72663">
        <w:rPr>
          <w:rFonts w:ascii="Arial" w:hAnsi="Arial" w:cs="Arial"/>
          <w:bCs/>
          <w:spacing w:val="-3"/>
          <w:sz w:val="22"/>
          <w:szCs w:val="22"/>
        </w:rPr>
        <w:t xml:space="preserve">, Criminal Code, </w:t>
      </w:r>
      <w:r w:rsidR="00EF69E8" w:rsidRPr="00EF69E8">
        <w:rPr>
          <w:rFonts w:ascii="Arial" w:hAnsi="Arial" w:cs="Arial"/>
          <w:bCs/>
          <w:i/>
          <w:iCs/>
          <w:spacing w:val="-3"/>
          <w:sz w:val="22"/>
          <w:szCs w:val="22"/>
        </w:rPr>
        <w:t>Magistrates Act 1991</w:t>
      </w:r>
      <w:r w:rsidR="00EF69E8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D72663" w:rsidRPr="00D72663">
        <w:rPr>
          <w:rFonts w:ascii="Arial" w:hAnsi="Arial" w:cs="Arial"/>
          <w:bCs/>
          <w:i/>
          <w:iCs/>
          <w:spacing w:val="-3"/>
          <w:sz w:val="22"/>
          <w:szCs w:val="22"/>
        </w:rPr>
        <w:t>Bail Act 1980</w:t>
      </w:r>
      <w:r w:rsidR="00D7266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F69E8">
        <w:rPr>
          <w:rFonts w:ascii="Arial" w:hAnsi="Arial" w:cs="Arial"/>
          <w:bCs/>
          <w:spacing w:val="-3"/>
          <w:sz w:val="22"/>
          <w:szCs w:val="22"/>
        </w:rPr>
        <w:t xml:space="preserve">and other related legislation </w:t>
      </w:r>
      <w:r w:rsidR="00D72663">
        <w:rPr>
          <w:rFonts w:ascii="Arial" w:hAnsi="Arial" w:cs="Arial"/>
          <w:bCs/>
          <w:spacing w:val="-3"/>
          <w:sz w:val="22"/>
          <w:szCs w:val="22"/>
        </w:rPr>
        <w:t>to</w:t>
      </w:r>
      <w:r w:rsidR="00EF69E8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197EE7EC" w14:textId="398E51F0" w:rsidR="00EF69E8" w:rsidRPr="00EF69E8" w:rsidRDefault="00EF69E8" w:rsidP="000E178E">
      <w:pPr>
        <w:pStyle w:val="ListParagraph"/>
        <w:keepLines/>
        <w:numPr>
          <w:ilvl w:val="0"/>
          <w:numId w:val="5"/>
        </w:numPr>
        <w:spacing w:before="120"/>
        <w:ind w:left="681" w:hanging="284"/>
        <w:jc w:val="both"/>
        <w:rPr>
          <w:rFonts w:ascii="Arial" w:eastAsia="Times New Roman" w:hAnsi="Arial" w:cs="Arial"/>
          <w:bCs/>
          <w:color w:val="000000"/>
          <w:spacing w:val="-3"/>
          <w:lang w:val="en-AU" w:eastAsia="en-AU"/>
        </w:rPr>
      </w:pPr>
      <w:bookmarkStart w:id="0" w:name="_Hlk64465500"/>
      <w:bookmarkStart w:id="1" w:name="_Hlk64465948"/>
      <w:bookmarkStart w:id="2" w:name="_Hlk83055169"/>
      <w:r w:rsidRP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 xml:space="preserve">establish a legislative framework </w:t>
      </w:r>
      <w:bookmarkStart w:id="3" w:name="_Hlk82188933"/>
      <w:r w:rsidRP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to protect the identity of journalists’ confidential informants (known as ‘shield laws’)</w:t>
      </w:r>
      <w:bookmarkEnd w:id="3"/>
      <w:r w:rsidRP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 xml:space="preserve">; </w:t>
      </w:r>
    </w:p>
    <w:p w14:paraId="3493F671" w14:textId="6B9FC27B" w:rsidR="00EF69E8" w:rsidRPr="00EF69E8" w:rsidRDefault="00EF69E8" w:rsidP="000E178E">
      <w:pPr>
        <w:pStyle w:val="ListParagraph"/>
        <w:keepLines/>
        <w:numPr>
          <w:ilvl w:val="0"/>
          <w:numId w:val="5"/>
        </w:numPr>
        <w:spacing w:before="120"/>
        <w:ind w:left="681" w:hanging="284"/>
        <w:jc w:val="both"/>
        <w:rPr>
          <w:rFonts w:ascii="Arial" w:eastAsia="Times New Roman" w:hAnsi="Arial" w:cs="Arial"/>
          <w:bCs/>
          <w:color w:val="000000"/>
          <w:spacing w:val="-3"/>
          <w:lang w:val="en-AU" w:eastAsia="en-AU"/>
        </w:rPr>
      </w:pPr>
      <w:r w:rsidRP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i</w:t>
      </w:r>
      <w:r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ntroduc</w:t>
      </w:r>
      <w:r w:rsidR="00EF5F06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e</w:t>
      </w:r>
      <w:r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 xml:space="preserve"> </w:t>
      </w:r>
      <w:r w:rsidRP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a legislative framework to support a pilot enabling video recorded statements taken by trained police officers to be used as a</w:t>
      </w:r>
      <w:r w:rsidR="001C0AA2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n adult</w:t>
      </w:r>
      <w:r w:rsidRP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 xml:space="preserve"> victim’s evidence-in-chief in domestic and family violence related criminal proceedings</w:t>
      </w:r>
      <w:bookmarkEnd w:id="0"/>
      <w:bookmarkEnd w:id="1"/>
      <w:r w:rsidRP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;</w:t>
      </w:r>
    </w:p>
    <w:p w14:paraId="2B621F40" w14:textId="2A28C7C1" w:rsidR="00EF69E8" w:rsidRPr="00EF69E8" w:rsidRDefault="00A01DF7" w:rsidP="000E178E">
      <w:pPr>
        <w:pStyle w:val="ListParagraph"/>
        <w:keepLines/>
        <w:numPr>
          <w:ilvl w:val="0"/>
          <w:numId w:val="5"/>
        </w:numPr>
        <w:spacing w:before="120"/>
        <w:ind w:left="681" w:hanging="284"/>
        <w:jc w:val="both"/>
        <w:rPr>
          <w:rFonts w:ascii="Arial" w:eastAsia="Times New Roman" w:hAnsi="Arial" w:cs="Arial"/>
          <w:bCs/>
          <w:color w:val="000000"/>
          <w:spacing w:val="-3"/>
          <w:lang w:val="en-AU" w:eastAsia="en-AU"/>
        </w:rPr>
      </w:pPr>
      <w:bookmarkStart w:id="4" w:name="_Hlk80898078"/>
      <w:r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creat</w:t>
      </w:r>
      <w:r w:rsidR="00EF5F06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e</w:t>
      </w:r>
      <w:r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 xml:space="preserve"> a specific </w:t>
      </w:r>
      <w:r w:rsid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 xml:space="preserve">process for viewing and examining </w:t>
      </w:r>
      <w:bookmarkEnd w:id="4"/>
      <w:r w:rsidR="006D307A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the body of a deceased person</w:t>
      </w:r>
      <w:r w:rsidR="00283744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 xml:space="preserve"> in a criminal proceeding</w:t>
      </w:r>
      <w:r w:rsidR="00EF69E8" w:rsidRPr="00EF69E8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>;</w:t>
      </w:r>
      <w:r w:rsidR="00EF5F06">
        <w:rPr>
          <w:rFonts w:ascii="Arial" w:eastAsia="Times New Roman" w:hAnsi="Arial" w:cs="Arial"/>
          <w:bCs/>
          <w:color w:val="000000"/>
          <w:spacing w:val="-3"/>
          <w:lang w:val="en-AU" w:eastAsia="en-AU"/>
        </w:rPr>
        <w:t xml:space="preserve"> and</w:t>
      </w:r>
    </w:p>
    <w:p w14:paraId="64A9390A" w14:textId="4A633521" w:rsidR="00EF69E8" w:rsidRPr="00212775" w:rsidRDefault="00EF5F06" w:rsidP="000E178E">
      <w:pPr>
        <w:pStyle w:val="ListParagraph"/>
        <w:keepLines/>
        <w:numPr>
          <w:ilvl w:val="0"/>
          <w:numId w:val="5"/>
        </w:numPr>
        <w:spacing w:before="120"/>
        <w:ind w:left="681" w:hanging="284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EF5F06">
        <w:rPr>
          <w:rFonts w:ascii="Arial" w:hAnsi="Arial" w:cs="Arial"/>
          <w:bCs/>
          <w:spacing w:val="-3"/>
        </w:rPr>
        <w:t>make other minor and technical amendments</w:t>
      </w:r>
      <w:r w:rsidR="00EF69E8" w:rsidRPr="00212775">
        <w:rPr>
          <w:rFonts w:ascii="Arial" w:eastAsia="Times New Roman" w:hAnsi="Arial" w:cs="Arial"/>
          <w:bCs/>
          <w:color w:val="000000"/>
          <w:spacing w:val="-3"/>
          <w:lang w:eastAsia="en-AU"/>
        </w:rPr>
        <w:t>.</w:t>
      </w:r>
      <w:bookmarkEnd w:id="2"/>
    </w:p>
    <w:p w14:paraId="52D162B4" w14:textId="483E1B3C" w:rsidR="002A3E2E" w:rsidRPr="00212775" w:rsidRDefault="002A3E2E" w:rsidP="00212775">
      <w:pPr>
        <w:numPr>
          <w:ilvl w:val="0"/>
          <w:numId w:val="1"/>
        </w:numPr>
        <w:tabs>
          <w:tab w:val="clear" w:pos="720"/>
        </w:tabs>
        <w:spacing w:before="240"/>
        <w:ind w:left="397" w:hanging="397"/>
        <w:jc w:val="both"/>
        <w:rPr>
          <w:rFonts w:ascii="Arial" w:hAnsi="Arial" w:cs="Arial"/>
          <w:bCs/>
          <w:spacing w:val="-3"/>
        </w:rPr>
      </w:pPr>
      <w:r w:rsidRPr="00212775">
        <w:rPr>
          <w:rFonts w:ascii="Arial" w:hAnsi="Arial" w:cs="Arial"/>
          <w:bCs/>
          <w:spacing w:val="-3"/>
          <w:sz w:val="22"/>
          <w:szCs w:val="22"/>
        </w:rPr>
        <w:t>Amendments to the Criminal Code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67398">
        <w:rPr>
          <w:rFonts w:ascii="Arial" w:hAnsi="Arial" w:cs="Arial"/>
          <w:bCs/>
          <w:spacing w:val="-3"/>
          <w:sz w:val="22"/>
          <w:szCs w:val="22"/>
        </w:rPr>
        <w:t xml:space="preserve">in the Bill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implement </w:t>
      </w:r>
      <w:r w:rsidRPr="00212775">
        <w:rPr>
          <w:rFonts w:ascii="Arial" w:hAnsi="Arial" w:cs="Arial"/>
          <w:bCs/>
          <w:spacing w:val="-3"/>
          <w:sz w:val="22"/>
          <w:szCs w:val="22"/>
        </w:rPr>
        <w:t xml:space="preserve">the Queensland Government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response to </w:t>
      </w:r>
      <w:r w:rsidRPr="00212775">
        <w:rPr>
          <w:rFonts w:ascii="Arial" w:hAnsi="Arial" w:cs="Arial"/>
          <w:bCs/>
          <w:spacing w:val="-3"/>
          <w:sz w:val="22"/>
          <w:szCs w:val="22"/>
        </w:rPr>
        <w:t xml:space="preserve">Recommendation 2 of the findings of the </w:t>
      </w:r>
      <w:r w:rsidRPr="00212775">
        <w:rPr>
          <w:rFonts w:ascii="Arial" w:hAnsi="Arial" w:cs="Arial"/>
          <w:bCs/>
          <w:i/>
          <w:iCs/>
          <w:spacing w:val="-3"/>
          <w:sz w:val="22"/>
          <w:szCs w:val="22"/>
        </w:rPr>
        <w:t>Inquest into the disappearance and death of Daniel James Morcombe</w:t>
      </w:r>
      <w:r w:rsidRPr="0021277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D5BC8F2" w14:textId="0CBBDA2D" w:rsidR="00D6589B" w:rsidRPr="00212775" w:rsidRDefault="00D6589B" w:rsidP="00C903FE">
      <w:pPr>
        <w:numPr>
          <w:ilvl w:val="0"/>
          <w:numId w:val="1"/>
        </w:numPr>
        <w:tabs>
          <w:tab w:val="clear" w:pos="720"/>
        </w:tabs>
        <w:spacing w:before="240"/>
        <w:ind w:left="397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B51A17">
        <w:rPr>
          <w:rFonts w:ascii="Arial" w:hAnsi="Arial" w:cs="Arial"/>
          <w:sz w:val="22"/>
          <w:szCs w:val="22"/>
        </w:rPr>
        <w:t xml:space="preserve">the introduction of the </w:t>
      </w:r>
      <w:r w:rsidR="0052539B">
        <w:rPr>
          <w:rFonts w:ascii="Arial" w:hAnsi="Arial" w:cs="Arial"/>
          <w:bCs/>
          <w:spacing w:val="-3"/>
          <w:sz w:val="22"/>
          <w:szCs w:val="22"/>
        </w:rPr>
        <w:t xml:space="preserve">Evidence and Other Legislation Amendment Bill 2021 </w:t>
      </w:r>
      <w:r w:rsidR="00B51A17">
        <w:rPr>
          <w:rFonts w:ascii="Arial" w:hAnsi="Arial" w:cs="Arial"/>
          <w:sz w:val="22"/>
          <w:szCs w:val="22"/>
        </w:rPr>
        <w:t>into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58D65AB6" w14:textId="6615B364" w:rsidR="00707C5F" w:rsidRPr="00212775" w:rsidRDefault="00707C5F" w:rsidP="00212775">
      <w:pPr>
        <w:numPr>
          <w:ilvl w:val="0"/>
          <w:numId w:val="1"/>
        </w:numPr>
        <w:tabs>
          <w:tab w:val="clear" w:pos="720"/>
        </w:tabs>
        <w:spacing w:before="240"/>
        <w:ind w:left="397" w:hanging="397"/>
        <w:jc w:val="both"/>
        <w:rPr>
          <w:rFonts w:ascii="Arial" w:hAnsi="Arial" w:cs="Arial"/>
          <w:bCs/>
          <w:spacing w:val="-3"/>
        </w:rPr>
      </w:pPr>
      <w:r w:rsidRPr="0021277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212775">
        <w:rPr>
          <w:rFonts w:ascii="Arial" w:hAnsi="Arial" w:cs="Arial"/>
          <w:bCs/>
          <w:spacing w:val="-3"/>
          <w:sz w:val="22"/>
          <w:szCs w:val="22"/>
        </w:rPr>
        <w:t xml:space="preserve"> that the Bill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Pr="00212775">
        <w:rPr>
          <w:rFonts w:ascii="Arial" w:hAnsi="Arial" w:cs="Arial"/>
          <w:bCs/>
          <w:spacing w:val="-3"/>
          <w:sz w:val="22"/>
          <w:szCs w:val="22"/>
        </w:rPr>
        <w:t>be referred to an appropriate Parliamentary Portfolio Committee for consideration.</w:t>
      </w:r>
    </w:p>
    <w:p w14:paraId="14541339" w14:textId="77777777" w:rsidR="00707C5F" w:rsidRPr="00212775" w:rsidRDefault="00707C5F" w:rsidP="00212775">
      <w:pPr>
        <w:numPr>
          <w:ilvl w:val="0"/>
          <w:numId w:val="1"/>
        </w:numPr>
        <w:tabs>
          <w:tab w:val="clear" w:pos="720"/>
        </w:tabs>
        <w:spacing w:before="240"/>
        <w:ind w:left="397" w:hanging="397"/>
        <w:jc w:val="both"/>
        <w:rPr>
          <w:rFonts w:ascii="Arial" w:hAnsi="Arial" w:cs="Arial"/>
          <w:bCs/>
          <w:spacing w:val="-3"/>
        </w:rPr>
      </w:pPr>
      <w:r w:rsidRPr="0021277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212775">
        <w:rPr>
          <w:rFonts w:ascii="Arial" w:hAnsi="Arial" w:cs="Arial"/>
          <w:bCs/>
          <w:spacing w:val="-3"/>
          <w:sz w:val="22"/>
          <w:szCs w:val="22"/>
        </w:rPr>
        <w:t xml:space="preserve"> the publication of the </w:t>
      </w:r>
      <w:r w:rsidRPr="00212775">
        <w:rPr>
          <w:rFonts w:ascii="Arial" w:hAnsi="Arial" w:cs="Arial"/>
          <w:bCs/>
          <w:i/>
          <w:iCs/>
          <w:spacing w:val="-3"/>
          <w:sz w:val="22"/>
          <w:szCs w:val="22"/>
        </w:rPr>
        <w:t>Results of Consultation Report Shielding confidential sources: balancing the public’s right to know and the court’s need to know</w:t>
      </w:r>
      <w:r w:rsidRPr="0021277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DBBB13D" w14:textId="77777777" w:rsidR="00707C5F" w:rsidRPr="00212775" w:rsidRDefault="00707C5F" w:rsidP="00212775">
      <w:pPr>
        <w:numPr>
          <w:ilvl w:val="0"/>
          <w:numId w:val="1"/>
        </w:numPr>
        <w:tabs>
          <w:tab w:val="clear" w:pos="720"/>
        </w:tabs>
        <w:spacing w:before="240"/>
        <w:ind w:left="397" w:hanging="397"/>
        <w:jc w:val="both"/>
        <w:rPr>
          <w:rFonts w:ascii="Arial" w:hAnsi="Arial" w:cs="Arial"/>
          <w:bCs/>
          <w:spacing w:val="-3"/>
        </w:rPr>
      </w:pPr>
      <w:r w:rsidRPr="0021277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212775">
        <w:rPr>
          <w:rFonts w:ascii="Arial" w:hAnsi="Arial" w:cs="Arial"/>
          <w:bCs/>
          <w:spacing w:val="-3"/>
          <w:sz w:val="22"/>
          <w:szCs w:val="22"/>
        </w:rPr>
        <w:t xml:space="preserve"> the publication of the coronial implementation progress update.</w:t>
      </w:r>
    </w:p>
    <w:p w14:paraId="220F4082" w14:textId="77777777" w:rsidR="00D6589B" w:rsidRPr="00C07656" w:rsidRDefault="00D6589B" w:rsidP="000E178E">
      <w:pPr>
        <w:numPr>
          <w:ilvl w:val="0"/>
          <w:numId w:val="1"/>
        </w:numPr>
        <w:tabs>
          <w:tab w:val="clear" w:pos="720"/>
        </w:tabs>
        <w:spacing w:before="360"/>
        <w:ind w:left="397" w:hanging="39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16F0CD2" w14:textId="547D694E" w:rsidR="00D6589B" w:rsidRPr="00DB6FE7" w:rsidRDefault="00B914E7" w:rsidP="00C903FE">
      <w:pPr>
        <w:pStyle w:val="Bullet1"/>
        <w:keepLines/>
        <w:numPr>
          <w:ilvl w:val="0"/>
          <w:numId w:val="5"/>
        </w:numPr>
        <w:spacing w:before="120"/>
        <w:ind w:left="681" w:hanging="284"/>
        <w:rPr>
          <w:rFonts w:ascii="Arial" w:hAnsi="Arial" w:cs="Arial"/>
          <w:sz w:val="22"/>
          <w:szCs w:val="22"/>
        </w:rPr>
      </w:pPr>
      <w:hyperlink r:id="rId10" w:history="1">
        <w:r w:rsidR="00B51A17" w:rsidRPr="00BD76EE">
          <w:rPr>
            <w:rStyle w:val="Hyperlink"/>
            <w:rFonts w:ascii="Arial" w:eastAsia="Times New Roman" w:hAnsi="Arial" w:cs="Arial"/>
            <w:bCs/>
            <w:spacing w:val="-3"/>
            <w:sz w:val="22"/>
            <w:szCs w:val="22"/>
            <w:lang w:eastAsia="en-AU"/>
          </w:rPr>
          <w:t>Evidence</w:t>
        </w:r>
        <w:r w:rsidR="00B51A17" w:rsidRPr="00BD76EE">
          <w:rPr>
            <w:rStyle w:val="Hyperlink"/>
            <w:rFonts w:ascii="Arial" w:hAnsi="Arial" w:cs="Arial"/>
            <w:sz w:val="22"/>
            <w:szCs w:val="22"/>
          </w:rPr>
          <w:t xml:space="preserve"> and Other Legislation Amendment Bill 2021</w:t>
        </w:r>
      </w:hyperlink>
    </w:p>
    <w:p w14:paraId="1C4B7808" w14:textId="067167C2" w:rsidR="00732E22" w:rsidRDefault="00B914E7" w:rsidP="00C903FE">
      <w:pPr>
        <w:pStyle w:val="Bullet1"/>
        <w:keepLines/>
        <w:numPr>
          <w:ilvl w:val="0"/>
          <w:numId w:val="5"/>
        </w:numPr>
        <w:spacing w:before="120"/>
        <w:ind w:left="681" w:hanging="284"/>
        <w:rPr>
          <w:rFonts w:ascii="Arial" w:hAnsi="Arial" w:cs="Arial"/>
          <w:sz w:val="22"/>
          <w:szCs w:val="22"/>
        </w:rPr>
      </w:pPr>
      <w:hyperlink r:id="rId11" w:history="1">
        <w:r w:rsidR="00B51A17" w:rsidRPr="00580F5E">
          <w:rPr>
            <w:rStyle w:val="Hyperlink"/>
            <w:rFonts w:ascii="Arial" w:eastAsia="Times New Roman" w:hAnsi="Arial" w:cs="Arial"/>
            <w:bCs/>
            <w:spacing w:val="-3"/>
            <w:sz w:val="22"/>
            <w:szCs w:val="22"/>
            <w:lang w:eastAsia="en-AU"/>
          </w:rPr>
          <w:t>Explanatory</w:t>
        </w:r>
        <w:r w:rsidR="00B51A17" w:rsidRPr="00580F5E">
          <w:rPr>
            <w:rStyle w:val="Hyperlink"/>
            <w:rFonts w:ascii="Arial" w:hAnsi="Arial" w:cs="Arial"/>
            <w:sz w:val="22"/>
            <w:szCs w:val="22"/>
          </w:rPr>
          <w:t xml:space="preserve"> notes</w:t>
        </w:r>
      </w:hyperlink>
    </w:p>
    <w:p w14:paraId="03E206CB" w14:textId="6323D5A0" w:rsidR="00B51A17" w:rsidRDefault="00B914E7" w:rsidP="00EF22BD">
      <w:pPr>
        <w:pStyle w:val="Bullet1"/>
        <w:keepLines/>
        <w:numPr>
          <w:ilvl w:val="0"/>
          <w:numId w:val="5"/>
        </w:numPr>
        <w:spacing w:before="120"/>
        <w:ind w:left="681" w:hanging="284"/>
        <w:rPr>
          <w:rFonts w:ascii="Arial" w:hAnsi="Arial" w:cs="Arial"/>
          <w:sz w:val="22"/>
          <w:szCs w:val="22"/>
        </w:rPr>
      </w:pPr>
      <w:hyperlink r:id="rId12" w:history="1">
        <w:r w:rsidR="00EF22BD" w:rsidRPr="00580F5E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p w14:paraId="5767D0F9" w14:textId="2A9DBD72" w:rsidR="002A3E2E" w:rsidRPr="00212775" w:rsidRDefault="00B914E7" w:rsidP="00212775">
      <w:pPr>
        <w:pStyle w:val="Bullet1"/>
        <w:keepLines/>
        <w:numPr>
          <w:ilvl w:val="0"/>
          <w:numId w:val="5"/>
        </w:numPr>
        <w:spacing w:before="120"/>
        <w:ind w:left="681" w:hanging="284"/>
        <w:rPr>
          <w:rFonts w:ascii="Arial" w:eastAsia="Times New Roman" w:hAnsi="Arial" w:cs="Arial"/>
          <w:bCs/>
          <w:i/>
          <w:iCs/>
          <w:color w:val="000000"/>
          <w:spacing w:val="-3"/>
          <w:lang w:eastAsia="en-AU"/>
        </w:rPr>
      </w:pPr>
      <w:hyperlink r:id="rId13" w:history="1">
        <w:r w:rsidR="00BE7D4D" w:rsidRPr="00580F5E">
          <w:rPr>
            <w:rStyle w:val="Hyperlink"/>
            <w:rFonts w:ascii="Arial" w:eastAsia="Times New Roman" w:hAnsi="Arial" w:cs="Arial"/>
            <w:bCs/>
            <w:i/>
            <w:iCs/>
            <w:spacing w:val="-3"/>
            <w:sz w:val="22"/>
            <w:szCs w:val="22"/>
            <w:lang w:eastAsia="en-AU"/>
          </w:rPr>
          <w:t xml:space="preserve">Results of </w:t>
        </w:r>
        <w:r w:rsidR="002A3E2E" w:rsidRPr="00580F5E">
          <w:rPr>
            <w:rStyle w:val="Hyperlink"/>
            <w:rFonts w:ascii="Arial" w:eastAsia="Times New Roman" w:hAnsi="Arial" w:cs="Arial"/>
            <w:bCs/>
            <w:i/>
            <w:iCs/>
            <w:spacing w:val="-3"/>
            <w:sz w:val="22"/>
            <w:szCs w:val="22"/>
            <w:lang w:eastAsia="en-AU"/>
          </w:rPr>
          <w:t>Consultation Report</w:t>
        </w:r>
        <w:r w:rsidR="002A3E2E" w:rsidRPr="00580F5E">
          <w:rPr>
            <w:rStyle w:val="Hyperlink"/>
            <w:rFonts w:ascii="Arial" w:eastAsia="Times New Roman" w:hAnsi="Arial" w:cs="Arial"/>
            <w:bCs/>
            <w:spacing w:val="-3"/>
            <w:sz w:val="22"/>
            <w:szCs w:val="22"/>
            <w:lang w:eastAsia="en-AU"/>
          </w:rPr>
          <w:t xml:space="preserve"> </w:t>
        </w:r>
        <w:r w:rsidR="002A3E2E" w:rsidRPr="00580F5E">
          <w:rPr>
            <w:rStyle w:val="Hyperlink"/>
            <w:rFonts w:ascii="Arial" w:eastAsia="Times New Roman" w:hAnsi="Arial" w:cs="Arial"/>
            <w:bCs/>
            <w:i/>
            <w:iCs/>
            <w:spacing w:val="-3"/>
            <w:sz w:val="22"/>
            <w:szCs w:val="22"/>
            <w:lang w:eastAsia="en-AU"/>
          </w:rPr>
          <w:t>Shielding confidential sources: balancing the public’s right to know and the court’s need to know</w:t>
        </w:r>
      </w:hyperlink>
    </w:p>
    <w:bookmarkStart w:id="5" w:name="_Hlk93048584"/>
    <w:p w14:paraId="4FC51948" w14:textId="28912EFB" w:rsidR="002A3E2E" w:rsidRPr="00E36375" w:rsidRDefault="00797F21" w:rsidP="00E36375">
      <w:pPr>
        <w:pStyle w:val="Bullet1"/>
        <w:keepLines/>
        <w:numPr>
          <w:ilvl w:val="0"/>
          <w:numId w:val="5"/>
        </w:numPr>
        <w:spacing w:before="120"/>
        <w:ind w:left="681" w:hanging="284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-3"/>
          <w:sz w:val="22"/>
          <w:szCs w:val="22"/>
          <w:lang w:eastAsia="en-AU"/>
        </w:rPr>
        <w:fldChar w:fldCharType="begin"/>
      </w:r>
      <w:r w:rsidR="00B914E7">
        <w:rPr>
          <w:rFonts w:ascii="Arial" w:eastAsia="Times New Roman" w:hAnsi="Arial" w:cs="Arial"/>
          <w:bCs/>
          <w:color w:val="000000"/>
          <w:spacing w:val="-3"/>
          <w:sz w:val="22"/>
          <w:szCs w:val="22"/>
          <w:lang w:eastAsia="en-AU"/>
        </w:rPr>
        <w:instrText>HYPERLINK "Attachments/Update.PDF"</w:instrText>
      </w:r>
      <w:r w:rsidR="00B914E7">
        <w:rPr>
          <w:rFonts w:ascii="Arial" w:eastAsia="Times New Roman" w:hAnsi="Arial" w:cs="Arial"/>
          <w:bCs/>
          <w:color w:val="000000"/>
          <w:spacing w:val="-3"/>
          <w:sz w:val="22"/>
          <w:szCs w:val="22"/>
          <w:lang w:eastAsia="en-AU"/>
        </w:rPr>
      </w:r>
      <w:r>
        <w:rPr>
          <w:rFonts w:ascii="Arial" w:eastAsia="Times New Roman" w:hAnsi="Arial" w:cs="Arial"/>
          <w:bCs/>
          <w:color w:val="000000"/>
          <w:spacing w:val="-3"/>
          <w:sz w:val="22"/>
          <w:szCs w:val="22"/>
          <w:lang w:eastAsia="en-AU"/>
        </w:rPr>
        <w:fldChar w:fldCharType="separate"/>
      </w:r>
      <w:r w:rsidR="002A3E2E" w:rsidRPr="00797F21">
        <w:rPr>
          <w:rStyle w:val="Hyperlink"/>
          <w:rFonts w:ascii="Arial" w:eastAsia="Times New Roman" w:hAnsi="Arial" w:cs="Arial"/>
          <w:bCs/>
          <w:spacing w:val="-3"/>
          <w:sz w:val="22"/>
          <w:szCs w:val="22"/>
          <w:lang w:eastAsia="en-AU"/>
        </w:rPr>
        <w:t>Coronial implementation progress update</w:t>
      </w:r>
      <w:bookmarkEnd w:id="5"/>
      <w:r>
        <w:rPr>
          <w:rFonts w:ascii="Arial" w:eastAsia="Times New Roman" w:hAnsi="Arial" w:cs="Arial"/>
          <w:bCs/>
          <w:color w:val="000000"/>
          <w:spacing w:val="-3"/>
          <w:sz w:val="22"/>
          <w:szCs w:val="22"/>
          <w:lang w:eastAsia="en-AU"/>
        </w:rPr>
        <w:fldChar w:fldCharType="end"/>
      </w:r>
    </w:p>
    <w:sectPr w:rsidR="002A3E2E" w:rsidRPr="00E36375" w:rsidSect="000E178E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EFBA" w14:textId="77777777" w:rsidR="002F6A92" w:rsidRDefault="002F6A92" w:rsidP="00D6589B">
      <w:r>
        <w:separator/>
      </w:r>
    </w:p>
  </w:endnote>
  <w:endnote w:type="continuationSeparator" w:id="0">
    <w:p w14:paraId="341B4052" w14:textId="77777777" w:rsidR="002F6A92" w:rsidRDefault="002F6A9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9B95" w14:textId="77777777" w:rsidR="002F6A92" w:rsidRDefault="002F6A92" w:rsidP="00D6589B">
      <w:r>
        <w:separator/>
      </w:r>
    </w:p>
  </w:footnote>
  <w:footnote w:type="continuationSeparator" w:id="0">
    <w:p w14:paraId="15EF3144" w14:textId="77777777" w:rsidR="002F6A92" w:rsidRDefault="002F6A9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4876" w14:textId="77777777" w:rsidR="00DC4DA4" w:rsidRPr="00937A4A" w:rsidRDefault="00DC4DA4" w:rsidP="00DC4DA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BCADBCA" w14:textId="77777777" w:rsidR="00DC4DA4" w:rsidRPr="00937A4A" w:rsidRDefault="00DC4DA4" w:rsidP="00DC4DA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05EB736" w14:textId="56565E25" w:rsidR="00DC4DA4" w:rsidRPr="00937A4A" w:rsidRDefault="00DC4DA4" w:rsidP="00DC4DA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2021</w:t>
    </w:r>
  </w:p>
  <w:p w14:paraId="2CA782F0" w14:textId="6168C793" w:rsidR="00DC4DA4" w:rsidRDefault="00DC4DA4" w:rsidP="00DC4D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Evidence and Other Legislation Amendment Bill 2021</w:t>
    </w:r>
  </w:p>
  <w:p w14:paraId="3156EF61" w14:textId="5CABD8C9" w:rsidR="00DC4DA4" w:rsidRDefault="00DC4DA4" w:rsidP="00DC4D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6F2A2CEF" w14:textId="77777777" w:rsidR="00DC4DA4" w:rsidRDefault="00DC4DA4" w:rsidP="00DC4DA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9E"/>
    <w:multiLevelType w:val="hybridMultilevel"/>
    <w:tmpl w:val="4D24BE70"/>
    <w:lvl w:ilvl="0" w:tplc="58E4AA6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93B"/>
    <w:multiLevelType w:val="hybridMultilevel"/>
    <w:tmpl w:val="87B6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720BD"/>
    <w:multiLevelType w:val="hybridMultilevel"/>
    <w:tmpl w:val="30F455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84E39"/>
    <w:multiLevelType w:val="hybridMultilevel"/>
    <w:tmpl w:val="53845800"/>
    <w:lvl w:ilvl="0" w:tplc="860280FC">
      <w:start w:val="1"/>
      <w:numFmt w:val="decimal"/>
      <w:lvlText w:val="%1."/>
      <w:lvlJc w:val="left"/>
      <w:pPr>
        <w:ind w:left="720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AC4EB99C">
      <w:numFmt w:val="bullet"/>
      <w:lvlText w:val=""/>
      <w:lvlJc w:val="left"/>
      <w:pPr>
        <w:ind w:left="100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0902FDE0">
      <w:numFmt w:val="bullet"/>
      <w:lvlText w:val="•"/>
      <w:lvlJc w:val="left"/>
      <w:pPr>
        <w:ind w:left="1958" w:hanging="286"/>
      </w:pPr>
      <w:rPr>
        <w:rFonts w:hint="default"/>
        <w:lang w:val="en-AU" w:eastAsia="en-US" w:bidi="ar-SA"/>
      </w:rPr>
    </w:lvl>
    <w:lvl w:ilvl="3" w:tplc="13E0ED16">
      <w:numFmt w:val="bullet"/>
      <w:lvlText w:val="•"/>
      <w:lvlJc w:val="left"/>
      <w:pPr>
        <w:ind w:left="2916" w:hanging="286"/>
      </w:pPr>
      <w:rPr>
        <w:rFonts w:hint="default"/>
        <w:lang w:val="en-AU" w:eastAsia="en-US" w:bidi="ar-SA"/>
      </w:rPr>
    </w:lvl>
    <w:lvl w:ilvl="4" w:tplc="03E8419A">
      <w:numFmt w:val="bullet"/>
      <w:lvlText w:val="•"/>
      <w:lvlJc w:val="left"/>
      <w:pPr>
        <w:ind w:left="3875" w:hanging="286"/>
      </w:pPr>
      <w:rPr>
        <w:rFonts w:hint="default"/>
        <w:lang w:val="en-AU" w:eastAsia="en-US" w:bidi="ar-SA"/>
      </w:rPr>
    </w:lvl>
    <w:lvl w:ilvl="5" w:tplc="1CCAD280">
      <w:numFmt w:val="bullet"/>
      <w:lvlText w:val="•"/>
      <w:lvlJc w:val="left"/>
      <w:pPr>
        <w:ind w:left="4833" w:hanging="286"/>
      </w:pPr>
      <w:rPr>
        <w:rFonts w:hint="default"/>
        <w:lang w:val="en-AU" w:eastAsia="en-US" w:bidi="ar-SA"/>
      </w:rPr>
    </w:lvl>
    <w:lvl w:ilvl="6" w:tplc="0D98DE42">
      <w:numFmt w:val="bullet"/>
      <w:lvlText w:val="•"/>
      <w:lvlJc w:val="left"/>
      <w:pPr>
        <w:ind w:left="5792" w:hanging="286"/>
      </w:pPr>
      <w:rPr>
        <w:rFonts w:hint="default"/>
        <w:lang w:val="en-AU" w:eastAsia="en-US" w:bidi="ar-SA"/>
      </w:rPr>
    </w:lvl>
    <w:lvl w:ilvl="7" w:tplc="4D067768">
      <w:numFmt w:val="bullet"/>
      <w:lvlText w:val="•"/>
      <w:lvlJc w:val="left"/>
      <w:pPr>
        <w:ind w:left="6750" w:hanging="286"/>
      </w:pPr>
      <w:rPr>
        <w:rFonts w:hint="default"/>
        <w:lang w:val="en-AU" w:eastAsia="en-US" w:bidi="ar-SA"/>
      </w:rPr>
    </w:lvl>
    <w:lvl w:ilvl="8" w:tplc="519EAB0E">
      <w:numFmt w:val="bullet"/>
      <w:lvlText w:val="•"/>
      <w:lvlJc w:val="left"/>
      <w:pPr>
        <w:ind w:left="7709" w:hanging="286"/>
      </w:pPr>
      <w:rPr>
        <w:rFonts w:hint="default"/>
        <w:lang w:val="en-AU" w:eastAsia="en-US" w:bidi="ar-SA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0E178E"/>
    <w:rsid w:val="0010384C"/>
    <w:rsid w:val="00174117"/>
    <w:rsid w:val="001C0AA2"/>
    <w:rsid w:val="00212775"/>
    <w:rsid w:val="00240AAD"/>
    <w:rsid w:val="00275D4D"/>
    <w:rsid w:val="00283744"/>
    <w:rsid w:val="002A3E2E"/>
    <w:rsid w:val="002F6A92"/>
    <w:rsid w:val="003A3BDD"/>
    <w:rsid w:val="00467398"/>
    <w:rsid w:val="00501C66"/>
    <w:rsid w:val="0052539B"/>
    <w:rsid w:val="00550873"/>
    <w:rsid w:val="00580F5E"/>
    <w:rsid w:val="00600016"/>
    <w:rsid w:val="00610C0D"/>
    <w:rsid w:val="006D307A"/>
    <w:rsid w:val="00707C5F"/>
    <w:rsid w:val="007265D0"/>
    <w:rsid w:val="00732E22"/>
    <w:rsid w:val="00741C20"/>
    <w:rsid w:val="00792A92"/>
    <w:rsid w:val="00797F21"/>
    <w:rsid w:val="007F44F4"/>
    <w:rsid w:val="00833D04"/>
    <w:rsid w:val="008552CF"/>
    <w:rsid w:val="008F0C12"/>
    <w:rsid w:val="00904077"/>
    <w:rsid w:val="00937A4A"/>
    <w:rsid w:val="009D72B3"/>
    <w:rsid w:val="00A01DF7"/>
    <w:rsid w:val="00AA4DE7"/>
    <w:rsid w:val="00B51A17"/>
    <w:rsid w:val="00B914E7"/>
    <w:rsid w:val="00BD76EE"/>
    <w:rsid w:val="00BE7D4D"/>
    <w:rsid w:val="00C75E67"/>
    <w:rsid w:val="00C903FE"/>
    <w:rsid w:val="00CB1501"/>
    <w:rsid w:val="00CD7A50"/>
    <w:rsid w:val="00CF0D8A"/>
    <w:rsid w:val="00D13350"/>
    <w:rsid w:val="00D465BF"/>
    <w:rsid w:val="00D6589B"/>
    <w:rsid w:val="00D72663"/>
    <w:rsid w:val="00DC4DA4"/>
    <w:rsid w:val="00E36375"/>
    <w:rsid w:val="00E50FD6"/>
    <w:rsid w:val="00E800A3"/>
    <w:rsid w:val="00EF22BD"/>
    <w:rsid w:val="00EF5F06"/>
    <w:rsid w:val="00EF69E8"/>
    <w:rsid w:val="00F45B99"/>
    <w:rsid w:val="00F77CE0"/>
    <w:rsid w:val="00F901B7"/>
    <w:rsid w:val="00FB5F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BF6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Recommendation,Dot Point Lvl 1,List Paragraph1,List Paragraph11,List Paragraph111,L,F5 List Paragraph,Dot pt,CV text,Table text,Medium Grid 1 - Accent 21,Numbered Paragraph,List Paragraph2,NFP GP Bulleted List,FooterText,列出段"/>
    <w:basedOn w:val="Normal"/>
    <w:link w:val="ListParagraphChar"/>
    <w:uiPriority w:val="1"/>
    <w:qFormat/>
    <w:rsid w:val="00D72663"/>
    <w:pPr>
      <w:ind w:left="720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point Char,Recommendation Char,Dot Point Lvl 1 Char,List Paragraph1 Char,List Paragraph11 Char,List Paragraph111 Char,L Char,F5 List Paragraph Char,Dot pt Char,CV text Char,Table text Char,Medium Grid 1 - Accent 21 Char"/>
    <w:link w:val="ListParagraph"/>
    <w:uiPriority w:val="34"/>
    <w:qFormat/>
    <w:locked/>
    <w:rsid w:val="00D72663"/>
    <w:rPr>
      <w:rFonts w:cs="Calibri"/>
      <w:sz w:val="22"/>
      <w:szCs w:val="22"/>
      <w:lang w:val="en-US" w:eastAsia="en-US"/>
    </w:rPr>
  </w:style>
  <w:style w:type="paragraph" w:customStyle="1" w:styleId="Bullet1">
    <w:name w:val="Bullet1"/>
    <w:basedOn w:val="Normal"/>
    <w:qFormat/>
    <w:rsid w:val="00EF69E8"/>
    <w:pPr>
      <w:numPr>
        <w:numId w:val="4"/>
      </w:numPr>
      <w:autoSpaceDE w:val="0"/>
      <w:autoSpaceDN w:val="0"/>
      <w:adjustRightInd w:val="0"/>
      <w:spacing w:before="60"/>
      <w:jc w:val="both"/>
    </w:pPr>
    <w:rPr>
      <w:rFonts w:eastAsia="SimSun"/>
      <w:color w:val="auto"/>
      <w:szCs w:val="24"/>
      <w:lang w:eastAsia="zh-CN"/>
    </w:rPr>
  </w:style>
  <w:style w:type="character" w:customStyle="1" w:styleId="pdftext">
    <w:name w:val="pdf_text"/>
    <w:basedOn w:val="DefaultParagraphFont"/>
    <w:rsid w:val="00EF69E8"/>
  </w:style>
  <w:style w:type="character" w:styleId="CommentReference">
    <w:name w:val="annotation reference"/>
    <w:basedOn w:val="DefaultParagraphFont"/>
    <w:uiPriority w:val="99"/>
    <w:semiHidden/>
    <w:unhideWhenUsed/>
    <w:rsid w:val="00707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5F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5F"/>
    <w:rPr>
      <w:rFonts w:ascii="Arial" w:eastAsia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D4D"/>
    <w:pPr>
      <w:widowControl/>
      <w:autoSpaceDE/>
      <w:autoSpaceDN/>
    </w:pPr>
    <w:rPr>
      <w:rFonts w:ascii="Times New Roman" w:eastAsia="Times New Roman" w:hAnsi="Times New Roman" w:cs="Times New Roman"/>
      <w:b/>
      <w:bCs/>
      <w:color w:val="00000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D4D"/>
    <w:rPr>
      <w:rFonts w:ascii="Times New Roman" w:eastAsia="Times New Roman" w:hAnsi="Times New Roman" w:cs="Arial"/>
      <w:b/>
      <w:bCs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BD7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epor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31ECA-6B4F-41D6-947D-4310FAADD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F5CC7-6AFC-4FDD-8C13-41B8CC09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3BDB5-018F-4344-B626-1CAC5BA30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1677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1956</CharactersWithSpaces>
  <SharedDoc>false</SharedDoc>
  <HyperlinkBase>https://www.cabinet.qld.gov.au/documents/2021/Nov/EvidenceOLAB/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dcterms:created xsi:type="dcterms:W3CDTF">2021-12-07T06:51:00Z</dcterms:created>
  <dcterms:modified xsi:type="dcterms:W3CDTF">2022-03-21T00:12:00Z</dcterms:modified>
  <cp:category>Coroner,Courts,Domestic_and_Family_Violence,Justice,Legislation,Police,Privacy,Protection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